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4122DC" w:rsidRDefault="007F257A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122DC">
        <w:rPr>
          <w:rFonts w:ascii="Arial" w:hAnsi="Arial" w:cs="Arial"/>
          <w:b/>
          <w:sz w:val="20"/>
          <w:szCs w:val="20"/>
          <w:u w:val="single"/>
        </w:rPr>
        <w:t>Unit</w:t>
      </w:r>
      <w:r w:rsidR="00286E58" w:rsidRPr="004122DC">
        <w:rPr>
          <w:rFonts w:ascii="Arial" w:hAnsi="Arial" w:cs="Arial"/>
          <w:b/>
          <w:sz w:val="20"/>
          <w:szCs w:val="20"/>
          <w:u w:val="single"/>
        </w:rPr>
        <w:t xml:space="preserve"> 2</w:t>
      </w:r>
      <w:r w:rsidR="00D179A2" w:rsidRPr="004122DC">
        <w:rPr>
          <w:rFonts w:ascii="Arial" w:hAnsi="Arial" w:cs="Arial"/>
          <w:b/>
          <w:sz w:val="20"/>
          <w:szCs w:val="20"/>
          <w:u w:val="single"/>
        </w:rPr>
        <w:t xml:space="preserve"> Map</w:t>
      </w:r>
      <w:r w:rsidR="0050272C" w:rsidRPr="004122DC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286E58" w:rsidRPr="004122DC">
        <w:rPr>
          <w:rFonts w:ascii="Arial" w:hAnsi="Arial" w:cs="Arial"/>
          <w:b/>
          <w:sz w:val="20"/>
          <w:szCs w:val="20"/>
          <w:u w:val="single"/>
        </w:rPr>
        <w:t>Ma</w:t>
      </w:r>
      <w:r w:rsidR="007C23D2" w:rsidRPr="004122DC">
        <w:rPr>
          <w:rFonts w:ascii="Arial" w:hAnsi="Arial" w:cs="Arial"/>
          <w:b/>
          <w:sz w:val="20"/>
          <w:szCs w:val="20"/>
          <w:u w:val="single"/>
        </w:rPr>
        <w:t>croevolution</w:t>
      </w:r>
      <w:r w:rsidR="0050272C" w:rsidRPr="004122DC">
        <w:rPr>
          <w:rFonts w:ascii="Arial" w:hAnsi="Arial" w:cs="Arial"/>
          <w:b/>
          <w:sz w:val="20"/>
          <w:szCs w:val="20"/>
          <w:u w:val="single"/>
        </w:rPr>
        <w:t>)</w:t>
      </w:r>
    </w:p>
    <w:p w:rsidR="00651E96" w:rsidRPr="004122DC" w:rsidRDefault="00651E96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122DC">
        <w:rPr>
          <w:rFonts w:ascii="Arial" w:hAnsi="Arial" w:cs="Arial"/>
          <w:sz w:val="20"/>
          <w:szCs w:val="20"/>
        </w:rPr>
        <w:t>Ms. O</w:t>
      </w:r>
      <w:r w:rsidR="007C23D2" w:rsidRPr="004122DC">
        <w:rPr>
          <w:rFonts w:ascii="Arial" w:hAnsi="Arial" w:cs="Arial"/>
          <w:sz w:val="20"/>
          <w:szCs w:val="20"/>
        </w:rPr>
        <w:t>K</w:t>
      </w:r>
      <w:r w:rsidRPr="004122DC">
        <w:rPr>
          <w:rFonts w:ascii="Arial" w:hAnsi="Arial" w:cs="Arial"/>
          <w:sz w:val="20"/>
          <w:szCs w:val="20"/>
        </w:rPr>
        <w:t>, AP Biology</w:t>
      </w:r>
      <w:r w:rsidR="007C23D2" w:rsidRPr="004122DC">
        <w:rPr>
          <w:rFonts w:ascii="Arial" w:hAnsi="Arial" w:cs="Arial"/>
          <w:sz w:val="20"/>
          <w:szCs w:val="20"/>
        </w:rPr>
        <w:t>, 2014-2015</w:t>
      </w:r>
    </w:p>
    <w:p w:rsidR="0094741D" w:rsidRPr="004122DC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4122DC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2070"/>
        <w:gridCol w:w="8730"/>
        <w:gridCol w:w="1350"/>
        <w:gridCol w:w="1260"/>
      </w:tblGrid>
      <w:tr w:rsidR="0033551E" w:rsidRPr="004122DC" w:rsidTr="007C23D2">
        <w:trPr>
          <w:trHeight w:val="818"/>
        </w:trPr>
        <w:tc>
          <w:tcPr>
            <w:tcW w:w="2070" w:type="dxa"/>
          </w:tcPr>
          <w:p w:rsidR="0033551E" w:rsidRPr="004122DC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2DC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730" w:type="dxa"/>
          </w:tcPr>
          <w:p w:rsidR="0033551E" w:rsidRPr="004122DC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2DC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1350" w:type="dxa"/>
          </w:tcPr>
          <w:p w:rsidR="0033551E" w:rsidRPr="004122DC" w:rsidRDefault="007C23D2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b/>
                <w:sz w:val="20"/>
                <w:szCs w:val="20"/>
              </w:rPr>
              <w:t xml:space="preserve">DBA Score </w:t>
            </w:r>
            <w:r w:rsidRPr="004122DC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1260" w:type="dxa"/>
          </w:tcPr>
          <w:p w:rsidR="0033551E" w:rsidRPr="004122DC" w:rsidRDefault="007C23D2" w:rsidP="00AB7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 w:rsidRPr="004122DC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286E58" w:rsidRPr="004122DC" w:rsidTr="007C23D2">
        <w:trPr>
          <w:trHeight w:val="678"/>
        </w:trPr>
        <w:tc>
          <w:tcPr>
            <w:tcW w:w="2070" w:type="dxa"/>
            <w:vMerge w:val="restart"/>
          </w:tcPr>
          <w:p w:rsidR="00286E58" w:rsidRPr="004122DC" w:rsidRDefault="00286E58" w:rsidP="00286E58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>1. Macroevolution and Speciation</w:t>
            </w:r>
          </w:p>
        </w:tc>
        <w:tc>
          <w:tcPr>
            <w:tcW w:w="8730" w:type="dxa"/>
          </w:tcPr>
          <w:p w:rsidR="00286E58" w:rsidRPr="004122DC" w:rsidRDefault="00286E58" w:rsidP="007D5ABF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>A. I can describe the “isolating mechanism” (ex: behavioral isolation) that can lead to speciation between two populations of organisms.</w:t>
            </w:r>
            <w:bookmarkStart w:id="0" w:name="_GoBack"/>
            <w:bookmarkEnd w:id="0"/>
          </w:p>
        </w:tc>
        <w:tc>
          <w:tcPr>
            <w:tcW w:w="1350" w:type="dxa"/>
            <w:vMerge w:val="restart"/>
          </w:tcPr>
          <w:p w:rsidR="00286E58" w:rsidRPr="004122DC" w:rsidRDefault="00286E58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286E58" w:rsidRPr="004122DC" w:rsidRDefault="00286E58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58" w:rsidRPr="004122DC" w:rsidTr="007C23D2">
        <w:trPr>
          <w:trHeight w:val="675"/>
        </w:trPr>
        <w:tc>
          <w:tcPr>
            <w:tcW w:w="2070" w:type="dxa"/>
            <w:vMerge/>
          </w:tcPr>
          <w:p w:rsidR="00286E58" w:rsidRPr="004122DC" w:rsidRDefault="00286E58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286E58" w:rsidRPr="004122DC" w:rsidRDefault="00286E58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B. I can explain how to determine if speciation has taken place. (If members of two populations cannot interbreed and produce fertile offspring, they are no longer in the same species.) </w:t>
            </w:r>
          </w:p>
        </w:tc>
        <w:tc>
          <w:tcPr>
            <w:tcW w:w="1350" w:type="dxa"/>
            <w:vMerge/>
          </w:tcPr>
          <w:p w:rsidR="00286E58" w:rsidRPr="004122DC" w:rsidRDefault="00286E58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6E58" w:rsidRPr="004122DC" w:rsidRDefault="00286E58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58" w:rsidRPr="004122DC" w:rsidTr="007C23D2">
        <w:trPr>
          <w:trHeight w:val="675"/>
        </w:trPr>
        <w:tc>
          <w:tcPr>
            <w:tcW w:w="2070" w:type="dxa"/>
            <w:vMerge/>
          </w:tcPr>
          <w:p w:rsidR="00286E58" w:rsidRPr="004122DC" w:rsidRDefault="00286E58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286E58" w:rsidRPr="004122DC" w:rsidRDefault="00286E58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C. I can describe the differences between three patterns of macroevolution—divergent evolution, convergent evolution, and coevolution—and identify examples of each. </w:t>
            </w:r>
          </w:p>
        </w:tc>
        <w:tc>
          <w:tcPr>
            <w:tcW w:w="1350" w:type="dxa"/>
            <w:vMerge/>
          </w:tcPr>
          <w:p w:rsidR="00286E58" w:rsidRPr="004122DC" w:rsidRDefault="00286E58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6E58" w:rsidRPr="004122DC" w:rsidRDefault="00286E58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58" w:rsidRPr="004122DC" w:rsidTr="007C23D2">
        <w:trPr>
          <w:trHeight w:val="675"/>
        </w:trPr>
        <w:tc>
          <w:tcPr>
            <w:tcW w:w="2070" w:type="dxa"/>
            <w:vMerge/>
          </w:tcPr>
          <w:p w:rsidR="00286E58" w:rsidRPr="004122DC" w:rsidRDefault="00286E58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286E58" w:rsidRPr="004122DC" w:rsidRDefault="00286E58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D. I can describe the differences between the two models of the rate of macroevolution—gradualism and punctuated equilibrium—and show each of these models using graphs and phylogenetic trees.  </w:t>
            </w:r>
          </w:p>
        </w:tc>
        <w:tc>
          <w:tcPr>
            <w:tcW w:w="1350" w:type="dxa"/>
            <w:vMerge/>
          </w:tcPr>
          <w:p w:rsidR="00286E58" w:rsidRPr="004122DC" w:rsidRDefault="00286E58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6E58" w:rsidRPr="004122DC" w:rsidRDefault="00286E58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2DC" w:rsidRPr="004122DC" w:rsidTr="007C23D2">
        <w:trPr>
          <w:trHeight w:val="675"/>
        </w:trPr>
        <w:tc>
          <w:tcPr>
            <w:tcW w:w="2070" w:type="dxa"/>
            <w:vMerge w:val="restart"/>
          </w:tcPr>
          <w:p w:rsidR="004122DC" w:rsidRPr="004122DC" w:rsidRDefault="004122DC" w:rsidP="00286E58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>2. Classification and Biodiversity</w:t>
            </w:r>
          </w:p>
        </w:tc>
        <w:tc>
          <w:tcPr>
            <w:tcW w:w="8730" w:type="dxa"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E. I can describe the evidence (ex: homologous structures, analogous structures, molecular sequence data) that scientists use to determine evolutionary history (i.e. phylogeny). </w:t>
            </w:r>
          </w:p>
        </w:tc>
        <w:tc>
          <w:tcPr>
            <w:tcW w:w="1350" w:type="dxa"/>
            <w:vMerge w:val="restart"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2DC" w:rsidRPr="004122DC" w:rsidTr="007C23D2">
        <w:trPr>
          <w:trHeight w:val="675"/>
        </w:trPr>
        <w:tc>
          <w:tcPr>
            <w:tcW w:w="2070" w:type="dxa"/>
            <w:vMerge/>
          </w:tcPr>
          <w:p w:rsidR="004122DC" w:rsidRPr="004122DC" w:rsidRDefault="004122DC" w:rsidP="00286E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F.  I can analyze a </w:t>
            </w:r>
            <w:proofErr w:type="spellStart"/>
            <w:r w:rsidRPr="004122DC">
              <w:rPr>
                <w:rFonts w:ascii="Arial" w:hAnsi="Arial" w:cs="Arial"/>
                <w:sz w:val="20"/>
                <w:szCs w:val="20"/>
              </w:rPr>
              <w:t>cladogram</w:t>
            </w:r>
            <w:proofErr w:type="spellEnd"/>
            <w:r w:rsidRPr="004122DC">
              <w:rPr>
                <w:rFonts w:ascii="Arial" w:hAnsi="Arial" w:cs="Arial"/>
                <w:sz w:val="20"/>
                <w:szCs w:val="20"/>
              </w:rPr>
              <w:t xml:space="preserve"> to describe relationships between groups of organisms, and I can create a </w:t>
            </w:r>
            <w:proofErr w:type="spellStart"/>
            <w:r w:rsidRPr="004122DC">
              <w:rPr>
                <w:rFonts w:ascii="Arial" w:hAnsi="Arial" w:cs="Arial"/>
                <w:sz w:val="20"/>
                <w:szCs w:val="20"/>
              </w:rPr>
              <w:t>cladogram</w:t>
            </w:r>
            <w:proofErr w:type="spellEnd"/>
            <w:r w:rsidRPr="004122DC">
              <w:rPr>
                <w:rFonts w:ascii="Arial" w:hAnsi="Arial" w:cs="Arial"/>
                <w:sz w:val="20"/>
                <w:szCs w:val="20"/>
              </w:rPr>
              <w:t xml:space="preserve"> given information about relationships between groups of organisms.</w:t>
            </w:r>
          </w:p>
        </w:tc>
        <w:tc>
          <w:tcPr>
            <w:tcW w:w="1350" w:type="dxa"/>
            <w:vMerge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2DC" w:rsidRPr="004122DC" w:rsidTr="007C23D2">
        <w:trPr>
          <w:trHeight w:val="675"/>
        </w:trPr>
        <w:tc>
          <w:tcPr>
            <w:tcW w:w="2070" w:type="dxa"/>
            <w:vMerge/>
          </w:tcPr>
          <w:p w:rsidR="004122DC" w:rsidRPr="004122DC" w:rsidRDefault="004122DC" w:rsidP="00286E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G. I can describe characteristics of the “universal common ancestor” (i.e. the ancestor of all living things) </w:t>
            </w:r>
          </w:p>
        </w:tc>
        <w:tc>
          <w:tcPr>
            <w:tcW w:w="1350" w:type="dxa"/>
            <w:vMerge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2DC" w:rsidRPr="004122DC" w:rsidTr="007C23D2">
        <w:trPr>
          <w:trHeight w:val="675"/>
        </w:trPr>
        <w:tc>
          <w:tcPr>
            <w:tcW w:w="2070" w:type="dxa"/>
            <w:vMerge/>
          </w:tcPr>
          <w:p w:rsidR="004122DC" w:rsidRPr="004122DC" w:rsidRDefault="004122DC" w:rsidP="00286E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H. I can identify basic characteristics of the three domains and six kingdoms of living things.  </w:t>
            </w:r>
          </w:p>
        </w:tc>
        <w:tc>
          <w:tcPr>
            <w:tcW w:w="1350" w:type="dxa"/>
            <w:vMerge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122DC" w:rsidRPr="004122DC" w:rsidRDefault="004122DC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RPr="004122DC" w:rsidTr="007C23D2">
        <w:trPr>
          <w:trHeight w:val="675"/>
        </w:trPr>
        <w:tc>
          <w:tcPr>
            <w:tcW w:w="2070" w:type="dxa"/>
            <w:vMerge w:val="restart"/>
          </w:tcPr>
          <w:p w:rsidR="007C23D2" w:rsidRPr="004122DC" w:rsidRDefault="009F16A0" w:rsidP="00286E58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>3</w:t>
            </w:r>
            <w:r w:rsidR="007C23D2" w:rsidRPr="004122D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86E58" w:rsidRPr="004122DC">
              <w:rPr>
                <w:rFonts w:ascii="Arial" w:hAnsi="Arial" w:cs="Arial"/>
                <w:sz w:val="20"/>
                <w:szCs w:val="20"/>
              </w:rPr>
              <w:t>Origin of Life</w:t>
            </w:r>
          </w:p>
        </w:tc>
        <w:tc>
          <w:tcPr>
            <w:tcW w:w="8730" w:type="dxa"/>
          </w:tcPr>
          <w:p w:rsidR="007C23D2" w:rsidRPr="004122DC" w:rsidRDefault="004122DC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I. I can describe the conditions present on early Earth. </w:t>
            </w:r>
          </w:p>
        </w:tc>
        <w:tc>
          <w:tcPr>
            <w:tcW w:w="1350" w:type="dxa"/>
            <w:vMerge w:val="restart"/>
          </w:tcPr>
          <w:p w:rsidR="007C23D2" w:rsidRPr="004122DC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7C23D2" w:rsidRPr="004122DC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RPr="004122DC" w:rsidTr="007C23D2">
        <w:trPr>
          <w:trHeight w:val="675"/>
        </w:trPr>
        <w:tc>
          <w:tcPr>
            <w:tcW w:w="2070" w:type="dxa"/>
            <w:vMerge/>
          </w:tcPr>
          <w:p w:rsidR="007C23D2" w:rsidRPr="004122DC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4122DC" w:rsidRDefault="004122DC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J. I can explain how Miller and Urey’s experiment demonstrated the formation of simple organic molecules under early Earth conditions. </w:t>
            </w:r>
          </w:p>
        </w:tc>
        <w:tc>
          <w:tcPr>
            <w:tcW w:w="1350" w:type="dxa"/>
            <w:vMerge/>
          </w:tcPr>
          <w:p w:rsidR="007C23D2" w:rsidRPr="004122DC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4122DC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RPr="004122DC" w:rsidTr="007C23D2">
        <w:trPr>
          <w:trHeight w:val="675"/>
        </w:trPr>
        <w:tc>
          <w:tcPr>
            <w:tcW w:w="2070" w:type="dxa"/>
            <w:vMerge/>
          </w:tcPr>
          <w:p w:rsidR="007C23D2" w:rsidRPr="004122DC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4122DC" w:rsidRDefault="004122DC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K. I can describe the RNA World Hypothesis. </w:t>
            </w:r>
          </w:p>
        </w:tc>
        <w:tc>
          <w:tcPr>
            <w:tcW w:w="1350" w:type="dxa"/>
            <w:vMerge/>
          </w:tcPr>
          <w:p w:rsidR="007C23D2" w:rsidRPr="004122DC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4122DC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RPr="004122DC" w:rsidTr="007C23D2">
        <w:trPr>
          <w:trHeight w:val="692"/>
        </w:trPr>
        <w:tc>
          <w:tcPr>
            <w:tcW w:w="2070" w:type="dxa"/>
            <w:vMerge/>
          </w:tcPr>
          <w:p w:rsidR="007C23D2" w:rsidRPr="004122DC" w:rsidRDefault="007C23D2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4122DC" w:rsidRDefault="004122DC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4122DC">
              <w:rPr>
                <w:rFonts w:ascii="Arial" w:hAnsi="Arial" w:cs="Arial"/>
                <w:sz w:val="20"/>
                <w:szCs w:val="20"/>
              </w:rPr>
              <w:t xml:space="preserve">L.  I can identify major events in the history of life (ex: the appearance of the first multicellular organisms).  </w:t>
            </w:r>
          </w:p>
        </w:tc>
        <w:tc>
          <w:tcPr>
            <w:tcW w:w="1350" w:type="dxa"/>
            <w:vMerge/>
          </w:tcPr>
          <w:p w:rsidR="007C23D2" w:rsidRPr="004122DC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4122DC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4122DC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4122DC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286E58"/>
    <w:rsid w:val="003177F5"/>
    <w:rsid w:val="003240F6"/>
    <w:rsid w:val="0033551E"/>
    <w:rsid w:val="00346661"/>
    <w:rsid w:val="003E2EE5"/>
    <w:rsid w:val="004005A0"/>
    <w:rsid w:val="004122DC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C23D2"/>
    <w:rsid w:val="007D5ABF"/>
    <w:rsid w:val="007E52A5"/>
    <w:rsid w:val="007F1270"/>
    <w:rsid w:val="007F257A"/>
    <w:rsid w:val="008265E2"/>
    <w:rsid w:val="00902C50"/>
    <w:rsid w:val="00917050"/>
    <w:rsid w:val="00923E1D"/>
    <w:rsid w:val="00931881"/>
    <w:rsid w:val="0094741D"/>
    <w:rsid w:val="00967958"/>
    <w:rsid w:val="009F16A0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CF329C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  <w:rsid w:val="00FC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B865C-7435-45F2-8A56-F429147BB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2014-09-15T15:25:00Z</dcterms:created>
  <dcterms:modified xsi:type="dcterms:W3CDTF">2014-09-15T15:25:00Z</dcterms:modified>
</cp:coreProperties>
</file>